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07F6" w14:textId="77777777" w:rsidR="00755F6C" w:rsidRPr="003D7BFA" w:rsidRDefault="000B4CDD">
      <w:pPr>
        <w:jc w:val="center"/>
      </w:pPr>
      <w:r w:rsidRPr="003D7BFA">
        <w:rPr>
          <w:b/>
          <w:sz w:val="44"/>
        </w:rPr>
        <w:t>RESILIENT MINDS WELLBEING LTD</w:t>
      </w:r>
      <w:r w:rsidRPr="003D7BFA">
        <w:rPr>
          <w:b/>
          <w:sz w:val="44"/>
        </w:rPr>
        <w:br/>
        <w:t>Service &amp; Pricing Guide</w:t>
      </w:r>
    </w:p>
    <w:p w14:paraId="79C736BD" w14:textId="4205311A" w:rsidR="00755F6C" w:rsidRDefault="000B4CDD">
      <w:r w:rsidRPr="003D7BFA">
        <w:rPr>
          <w:b/>
        </w:rPr>
        <w:t>Professional online wellbeing &amp; psychoeducational support</w:t>
      </w:r>
    </w:p>
    <w:p w14:paraId="1E44099E" w14:textId="77777777" w:rsidR="00BE5930" w:rsidRDefault="00824ADE">
      <w:r>
        <w:t xml:space="preserve">Resilient Minds Wellbeing Ltd provides calm, practical and accessible online wellbeing support for teens, adults, parents, carers and neurodivergent individuals. Every client is offered a free 20-minute introductory session to discuss their needs, goals and the type of support they feel comfortable with. </w:t>
      </w:r>
    </w:p>
    <w:p w14:paraId="15337757" w14:textId="2258366A" w:rsidR="00BE5930" w:rsidRDefault="00824ADE">
      <w:r>
        <w:t>Sessions are tailored to the individual</w:t>
      </w:r>
      <w:r w:rsidR="00E01947">
        <w:t>/group</w:t>
      </w:r>
      <w:r>
        <w:t xml:space="preserve"> and may include stress and anxiety support, emotional regulation, confidence building, coping strategies, routines, burnout support, parent guidance, and ADHD-friendly or autism-informed wellbeing support. </w:t>
      </w:r>
    </w:p>
    <w:p w14:paraId="6A24BA98" w14:textId="77326E3C" w:rsidR="003960B0" w:rsidRDefault="00824ADE">
      <w:r>
        <w:t>While every client is different, a minimum average of 6 sessions is generally recommended to help build understanding, structure and practical coping strategies, with sessions continuing at a pace that feels right for the client.</w:t>
      </w:r>
    </w:p>
    <w:p w14:paraId="1C1CFCCA" w14:textId="7D84798F" w:rsidR="00A774E6" w:rsidRDefault="00A774E6">
      <w:r w:rsidRPr="00A774E6">
        <w:t>Two free 1:1 wellbeing session spaces are offered each week, subject to availability, with a waiting list available. Priority for these spaces will be based on individual circumstances and level of need, with applicants given the opportunity to briefly explain their situation and why they feel they would benefit from access to a funded session space.</w:t>
      </w:r>
    </w:p>
    <w:p w14:paraId="6A8BF0B6" w14:textId="2E66882D" w:rsidR="00755F6C" w:rsidRPr="003D7BFA" w:rsidRDefault="000B4CDD">
      <w:pPr>
        <w:pStyle w:val="Heading1"/>
        <w:rPr>
          <w:color w:val="auto"/>
        </w:rPr>
      </w:pPr>
      <w:r w:rsidRPr="003D7BFA">
        <w:rPr>
          <w:color w:val="auto"/>
        </w:rPr>
        <w:t>Online 1:1 Support Sessions</w:t>
      </w:r>
      <w:r w:rsidR="004D4133">
        <w:rPr>
          <w:color w:val="auto"/>
        </w:rPr>
        <w:t xml:space="preserve"> </w:t>
      </w:r>
    </w:p>
    <w:tbl>
      <w:tblPr>
        <w:tblStyle w:val="TableGrid"/>
        <w:tblW w:w="0" w:type="auto"/>
        <w:tblLook w:val="04A0" w:firstRow="1" w:lastRow="0" w:firstColumn="1" w:lastColumn="0" w:noHBand="0" w:noVBand="1"/>
      </w:tblPr>
      <w:tblGrid>
        <w:gridCol w:w="2878"/>
        <w:gridCol w:w="2876"/>
        <w:gridCol w:w="2876"/>
      </w:tblGrid>
      <w:tr w:rsidR="00755F6C" w:rsidRPr="003D7BFA" w14:paraId="22A77FAA" w14:textId="77777777">
        <w:tc>
          <w:tcPr>
            <w:tcW w:w="2880" w:type="dxa"/>
          </w:tcPr>
          <w:p w14:paraId="159E604B" w14:textId="77777777" w:rsidR="00755F6C" w:rsidRPr="003D7BFA" w:rsidRDefault="000B4CDD">
            <w:r w:rsidRPr="003D7BFA">
              <w:t>Service</w:t>
            </w:r>
          </w:p>
        </w:tc>
        <w:tc>
          <w:tcPr>
            <w:tcW w:w="2880" w:type="dxa"/>
          </w:tcPr>
          <w:p w14:paraId="77E0DF7B" w14:textId="77777777" w:rsidR="00755F6C" w:rsidRPr="003D7BFA" w:rsidRDefault="000B4CDD">
            <w:r w:rsidRPr="003D7BFA">
              <w:t>Length</w:t>
            </w:r>
          </w:p>
        </w:tc>
        <w:tc>
          <w:tcPr>
            <w:tcW w:w="2880" w:type="dxa"/>
          </w:tcPr>
          <w:p w14:paraId="08EA6168" w14:textId="77777777" w:rsidR="00755F6C" w:rsidRPr="003D7BFA" w:rsidRDefault="000B4CDD">
            <w:r w:rsidRPr="003D7BFA">
              <w:t>Price</w:t>
            </w:r>
          </w:p>
        </w:tc>
      </w:tr>
      <w:tr w:rsidR="00755F6C" w:rsidRPr="003D7BFA" w14:paraId="2413701C" w14:textId="77777777">
        <w:tc>
          <w:tcPr>
            <w:tcW w:w="2880" w:type="dxa"/>
          </w:tcPr>
          <w:p w14:paraId="0ED96F08" w14:textId="606C6F5C" w:rsidR="001E452D" w:rsidRPr="003D7BFA" w:rsidRDefault="000B4CDD">
            <w:r w:rsidRPr="003D7BFA">
              <w:t>1:1 Wellbeing Session</w:t>
            </w:r>
          </w:p>
        </w:tc>
        <w:tc>
          <w:tcPr>
            <w:tcW w:w="2880" w:type="dxa"/>
          </w:tcPr>
          <w:p w14:paraId="46854A51" w14:textId="77777777" w:rsidR="00755F6C" w:rsidRPr="003D7BFA" w:rsidRDefault="000B4CDD">
            <w:r w:rsidRPr="003D7BFA">
              <w:t>50 mins</w:t>
            </w:r>
          </w:p>
        </w:tc>
        <w:tc>
          <w:tcPr>
            <w:tcW w:w="2880" w:type="dxa"/>
          </w:tcPr>
          <w:p w14:paraId="0280D90D" w14:textId="77777777" w:rsidR="00755F6C" w:rsidRPr="003D7BFA" w:rsidRDefault="000B4CDD">
            <w:r w:rsidRPr="003D7BFA">
              <w:t>£45</w:t>
            </w:r>
          </w:p>
        </w:tc>
      </w:tr>
      <w:tr w:rsidR="00755F6C" w:rsidRPr="003D7BFA" w14:paraId="1C21E229" w14:textId="77777777">
        <w:tc>
          <w:tcPr>
            <w:tcW w:w="2880" w:type="dxa"/>
          </w:tcPr>
          <w:p w14:paraId="18C0B858" w14:textId="77777777" w:rsidR="00755F6C" w:rsidRPr="003D7BFA" w:rsidRDefault="000B4CDD">
            <w:r w:rsidRPr="003D7BFA">
              <w:t>Parent Guidance Session</w:t>
            </w:r>
          </w:p>
        </w:tc>
        <w:tc>
          <w:tcPr>
            <w:tcW w:w="2880" w:type="dxa"/>
          </w:tcPr>
          <w:p w14:paraId="346CCE1A" w14:textId="77777777" w:rsidR="00755F6C" w:rsidRPr="003D7BFA" w:rsidRDefault="000B4CDD">
            <w:r w:rsidRPr="003D7BFA">
              <w:t>50 mins</w:t>
            </w:r>
          </w:p>
        </w:tc>
        <w:tc>
          <w:tcPr>
            <w:tcW w:w="2880" w:type="dxa"/>
          </w:tcPr>
          <w:p w14:paraId="4D2B95E2" w14:textId="77777777" w:rsidR="00755F6C" w:rsidRPr="003D7BFA" w:rsidRDefault="000B4CDD">
            <w:r w:rsidRPr="003D7BFA">
              <w:t>£50</w:t>
            </w:r>
          </w:p>
        </w:tc>
      </w:tr>
      <w:tr w:rsidR="00755F6C" w:rsidRPr="003D7BFA" w14:paraId="1426DCEB" w14:textId="77777777">
        <w:tc>
          <w:tcPr>
            <w:tcW w:w="2880" w:type="dxa"/>
          </w:tcPr>
          <w:p w14:paraId="5AEDF750" w14:textId="77777777" w:rsidR="00755F6C" w:rsidRPr="003D7BFA" w:rsidRDefault="000B4CDD">
            <w:r w:rsidRPr="003D7BFA">
              <w:t>Mini Review / Accountability Call</w:t>
            </w:r>
          </w:p>
        </w:tc>
        <w:tc>
          <w:tcPr>
            <w:tcW w:w="2880" w:type="dxa"/>
          </w:tcPr>
          <w:p w14:paraId="7635AFA5" w14:textId="77777777" w:rsidR="00755F6C" w:rsidRPr="003D7BFA" w:rsidRDefault="000B4CDD">
            <w:r w:rsidRPr="003D7BFA">
              <w:t>20 mins</w:t>
            </w:r>
          </w:p>
        </w:tc>
        <w:tc>
          <w:tcPr>
            <w:tcW w:w="2880" w:type="dxa"/>
          </w:tcPr>
          <w:p w14:paraId="04A04940" w14:textId="77777777" w:rsidR="00755F6C" w:rsidRPr="003D7BFA" w:rsidRDefault="000B4CDD">
            <w:r w:rsidRPr="003D7BFA">
              <w:t>£25</w:t>
            </w:r>
          </w:p>
        </w:tc>
      </w:tr>
      <w:tr w:rsidR="00755F6C" w:rsidRPr="003D7BFA" w14:paraId="046BCC7F" w14:textId="77777777">
        <w:tc>
          <w:tcPr>
            <w:tcW w:w="2880" w:type="dxa"/>
          </w:tcPr>
          <w:p w14:paraId="31F5CD7B" w14:textId="77777777" w:rsidR="00755F6C" w:rsidRPr="003D7BFA" w:rsidRDefault="000B4CDD">
            <w:r w:rsidRPr="003D7BFA">
              <w:t>Emergency Support Call</w:t>
            </w:r>
          </w:p>
        </w:tc>
        <w:tc>
          <w:tcPr>
            <w:tcW w:w="2880" w:type="dxa"/>
          </w:tcPr>
          <w:p w14:paraId="3DD8C4AC" w14:textId="77777777" w:rsidR="00755F6C" w:rsidRPr="003D7BFA" w:rsidRDefault="000B4CDD">
            <w:r w:rsidRPr="003D7BFA">
              <w:t>Up to 20 mins</w:t>
            </w:r>
          </w:p>
        </w:tc>
        <w:tc>
          <w:tcPr>
            <w:tcW w:w="2880" w:type="dxa"/>
          </w:tcPr>
          <w:p w14:paraId="3FFDBDEC" w14:textId="77777777" w:rsidR="00755F6C" w:rsidRPr="003D7BFA" w:rsidRDefault="000B4CDD">
            <w:r w:rsidRPr="003D7BFA">
              <w:t>£40</w:t>
            </w:r>
          </w:p>
        </w:tc>
      </w:tr>
    </w:tbl>
    <w:p w14:paraId="62509956" w14:textId="77777777" w:rsidR="00755F6C" w:rsidRPr="003D7BFA" w:rsidRDefault="000B4CDD">
      <w:pPr>
        <w:pStyle w:val="Heading1"/>
        <w:rPr>
          <w:color w:val="auto"/>
        </w:rPr>
      </w:pPr>
      <w:r w:rsidRPr="003D7BFA">
        <w:rPr>
          <w:color w:val="auto"/>
        </w:rPr>
        <w:t>Group Sessions &amp; Workshops</w:t>
      </w:r>
    </w:p>
    <w:tbl>
      <w:tblPr>
        <w:tblStyle w:val="TableGrid"/>
        <w:tblW w:w="0" w:type="auto"/>
        <w:tblLook w:val="04A0" w:firstRow="1" w:lastRow="0" w:firstColumn="1" w:lastColumn="0" w:noHBand="0" w:noVBand="1"/>
      </w:tblPr>
      <w:tblGrid>
        <w:gridCol w:w="2877"/>
        <w:gridCol w:w="2876"/>
        <w:gridCol w:w="2877"/>
      </w:tblGrid>
      <w:tr w:rsidR="00755F6C" w:rsidRPr="003D7BFA" w14:paraId="6C01A9D3" w14:textId="77777777">
        <w:tc>
          <w:tcPr>
            <w:tcW w:w="2880" w:type="dxa"/>
          </w:tcPr>
          <w:p w14:paraId="4917682F" w14:textId="77777777" w:rsidR="00755F6C" w:rsidRPr="003D7BFA" w:rsidRDefault="000B4CDD">
            <w:r w:rsidRPr="003D7BFA">
              <w:t>Service</w:t>
            </w:r>
          </w:p>
        </w:tc>
        <w:tc>
          <w:tcPr>
            <w:tcW w:w="2880" w:type="dxa"/>
          </w:tcPr>
          <w:p w14:paraId="2204BB27" w14:textId="77777777" w:rsidR="00755F6C" w:rsidRPr="003D7BFA" w:rsidRDefault="000B4CDD">
            <w:r w:rsidRPr="003D7BFA">
              <w:t>Length</w:t>
            </w:r>
          </w:p>
        </w:tc>
        <w:tc>
          <w:tcPr>
            <w:tcW w:w="2880" w:type="dxa"/>
          </w:tcPr>
          <w:p w14:paraId="2A8C861C" w14:textId="77777777" w:rsidR="00755F6C" w:rsidRPr="003D7BFA" w:rsidRDefault="000B4CDD">
            <w:r w:rsidRPr="003D7BFA">
              <w:t>Price</w:t>
            </w:r>
          </w:p>
        </w:tc>
      </w:tr>
      <w:tr w:rsidR="00755F6C" w:rsidRPr="003D7BFA" w14:paraId="4E4B7C3A" w14:textId="77777777">
        <w:tc>
          <w:tcPr>
            <w:tcW w:w="2880" w:type="dxa"/>
          </w:tcPr>
          <w:p w14:paraId="16DCF2B3" w14:textId="23EF55B4" w:rsidR="00755F6C" w:rsidRPr="003D7BFA" w:rsidRDefault="000B4CDD">
            <w:r w:rsidRPr="003D7BFA">
              <w:t>Online Group Workshop</w:t>
            </w:r>
            <w:r w:rsidR="00E04F2C">
              <w:t xml:space="preserve"> (M</w:t>
            </w:r>
            <w:r w:rsidR="00546F8A">
              <w:t>ax. 10 people)</w:t>
            </w:r>
          </w:p>
        </w:tc>
        <w:tc>
          <w:tcPr>
            <w:tcW w:w="2880" w:type="dxa"/>
          </w:tcPr>
          <w:p w14:paraId="355777FF" w14:textId="77777777" w:rsidR="00755F6C" w:rsidRPr="003D7BFA" w:rsidRDefault="000B4CDD">
            <w:r w:rsidRPr="003D7BFA">
              <w:t>60 mins</w:t>
            </w:r>
          </w:p>
        </w:tc>
        <w:tc>
          <w:tcPr>
            <w:tcW w:w="2880" w:type="dxa"/>
          </w:tcPr>
          <w:p w14:paraId="77A34999" w14:textId="77777777" w:rsidR="00755F6C" w:rsidRPr="003D7BFA" w:rsidRDefault="000B4CDD">
            <w:r w:rsidRPr="003D7BFA">
              <w:t>£10 per person</w:t>
            </w:r>
          </w:p>
        </w:tc>
      </w:tr>
      <w:tr w:rsidR="00755F6C" w:rsidRPr="003D7BFA" w14:paraId="4332347E" w14:textId="77777777">
        <w:tc>
          <w:tcPr>
            <w:tcW w:w="2880" w:type="dxa"/>
          </w:tcPr>
          <w:p w14:paraId="40E98A79" w14:textId="06711FF7" w:rsidR="00755F6C" w:rsidRPr="003D7BFA" w:rsidRDefault="00F544D2">
            <w:r w:rsidRPr="003D7BFA">
              <w:t xml:space="preserve">Online </w:t>
            </w:r>
            <w:r w:rsidR="00B26153">
              <w:t>6-person</w:t>
            </w:r>
            <w:r w:rsidR="000B4CDD" w:rsidRPr="003D7BFA">
              <w:t xml:space="preserve"> Group Session</w:t>
            </w:r>
          </w:p>
        </w:tc>
        <w:tc>
          <w:tcPr>
            <w:tcW w:w="2880" w:type="dxa"/>
          </w:tcPr>
          <w:p w14:paraId="5A720FC8" w14:textId="77777777" w:rsidR="00755F6C" w:rsidRPr="003D7BFA" w:rsidRDefault="000B4CDD">
            <w:r w:rsidRPr="003D7BFA">
              <w:t>60 mins</w:t>
            </w:r>
          </w:p>
        </w:tc>
        <w:tc>
          <w:tcPr>
            <w:tcW w:w="2880" w:type="dxa"/>
          </w:tcPr>
          <w:p w14:paraId="64D464F7" w14:textId="77777777" w:rsidR="00755F6C" w:rsidRPr="003D7BFA" w:rsidRDefault="000B4CDD">
            <w:r w:rsidRPr="003D7BFA">
              <w:t>£40 group fee</w:t>
            </w:r>
          </w:p>
        </w:tc>
      </w:tr>
      <w:tr w:rsidR="00755F6C" w:rsidRPr="003D7BFA" w14:paraId="5C015448" w14:textId="77777777">
        <w:tc>
          <w:tcPr>
            <w:tcW w:w="2880" w:type="dxa"/>
          </w:tcPr>
          <w:p w14:paraId="78149AAA" w14:textId="1EAF1680" w:rsidR="00755F6C" w:rsidRPr="003D7BFA" w:rsidRDefault="00257641">
            <w:r>
              <w:t xml:space="preserve">In Person </w:t>
            </w:r>
            <w:r w:rsidR="000B4CDD" w:rsidRPr="003D7BFA">
              <w:t>Community / Youth Group Workshop</w:t>
            </w:r>
          </w:p>
        </w:tc>
        <w:tc>
          <w:tcPr>
            <w:tcW w:w="2880" w:type="dxa"/>
          </w:tcPr>
          <w:p w14:paraId="497E643E" w14:textId="77777777" w:rsidR="00755F6C" w:rsidRPr="003D7BFA" w:rsidRDefault="000B4CDD">
            <w:r w:rsidRPr="003D7BFA">
              <w:t>60 mins</w:t>
            </w:r>
          </w:p>
        </w:tc>
        <w:tc>
          <w:tcPr>
            <w:tcW w:w="2880" w:type="dxa"/>
          </w:tcPr>
          <w:p w14:paraId="10D87B5D" w14:textId="0BA75047" w:rsidR="00755F6C" w:rsidRPr="003D7BFA" w:rsidRDefault="000B4CDD">
            <w:r w:rsidRPr="003D7BFA">
              <w:t>From £95</w:t>
            </w:r>
            <w:r w:rsidR="00257641">
              <w:t xml:space="preserve"> (Dependent on group</w:t>
            </w:r>
            <w:r w:rsidR="006B6B55">
              <w:t xml:space="preserve"> size</w:t>
            </w:r>
            <w:r w:rsidR="00257641">
              <w:t>)</w:t>
            </w:r>
          </w:p>
        </w:tc>
      </w:tr>
      <w:tr w:rsidR="00755F6C" w:rsidRPr="003D7BFA" w14:paraId="2A58235D" w14:textId="77777777">
        <w:tc>
          <w:tcPr>
            <w:tcW w:w="2880" w:type="dxa"/>
          </w:tcPr>
          <w:p w14:paraId="3A0B4285" w14:textId="41DCFE18" w:rsidR="00755F6C" w:rsidRPr="003D7BFA" w:rsidRDefault="00257641">
            <w:r>
              <w:t>In Person School</w:t>
            </w:r>
            <w:r w:rsidR="000B4CDD" w:rsidRPr="003D7BFA">
              <w:t xml:space="preserve"> Workshop Session</w:t>
            </w:r>
          </w:p>
        </w:tc>
        <w:tc>
          <w:tcPr>
            <w:tcW w:w="2880" w:type="dxa"/>
          </w:tcPr>
          <w:p w14:paraId="5D03C587" w14:textId="77777777" w:rsidR="00755F6C" w:rsidRPr="003D7BFA" w:rsidRDefault="000B4CDD">
            <w:r w:rsidRPr="003D7BFA">
              <w:t>60 mins</w:t>
            </w:r>
          </w:p>
        </w:tc>
        <w:tc>
          <w:tcPr>
            <w:tcW w:w="2880" w:type="dxa"/>
          </w:tcPr>
          <w:p w14:paraId="74BDA461" w14:textId="3F3DD481" w:rsidR="00755F6C" w:rsidRPr="003D7BFA" w:rsidRDefault="000B4CDD">
            <w:r w:rsidRPr="003D7BFA">
              <w:t>From £120</w:t>
            </w:r>
            <w:r w:rsidR="00257641">
              <w:t xml:space="preserve"> (De</w:t>
            </w:r>
            <w:r w:rsidR="006B6B55">
              <w:t>pendent on group size)</w:t>
            </w:r>
          </w:p>
        </w:tc>
      </w:tr>
      <w:tr w:rsidR="00755F6C" w:rsidRPr="003D7BFA" w14:paraId="36F7E582" w14:textId="77777777">
        <w:tc>
          <w:tcPr>
            <w:tcW w:w="2880" w:type="dxa"/>
          </w:tcPr>
          <w:p w14:paraId="12515FA9" w14:textId="15C55EB6" w:rsidR="00755F6C" w:rsidRPr="003D7BFA" w:rsidRDefault="00257641">
            <w:r>
              <w:t xml:space="preserve">In Person </w:t>
            </w:r>
            <w:r w:rsidR="000B4CDD" w:rsidRPr="003D7BFA">
              <w:t>Half-Day Community Booking</w:t>
            </w:r>
          </w:p>
        </w:tc>
        <w:tc>
          <w:tcPr>
            <w:tcW w:w="2880" w:type="dxa"/>
          </w:tcPr>
          <w:p w14:paraId="56CF84B3" w14:textId="77777777" w:rsidR="00755F6C" w:rsidRPr="003D7BFA" w:rsidRDefault="000B4CDD">
            <w:r w:rsidRPr="003D7BFA">
              <w:t>Up to 3 hrs</w:t>
            </w:r>
          </w:p>
        </w:tc>
        <w:tc>
          <w:tcPr>
            <w:tcW w:w="2880" w:type="dxa"/>
          </w:tcPr>
          <w:p w14:paraId="7222AA9B" w14:textId="408EE401" w:rsidR="00755F6C" w:rsidRPr="003D7BFA" w:rsidRDefault="000B4CDD">
            <w:r w:rsidRPr="003D7BFA">
              <w:t>£250</w:t>
            </w:r>
          </w:p>
        </w:tc>
      </w:tr>
      <w:tr w:rsidR="00755F6C" w:rsidRPr="003D7BFA" w14:paraId="6E5FE45D" w14:textId="77777777">
        <w:tc>
          <w:tcPr>
            <w:tcW w:w="2880" w:type="dxa"/>
          </w:tcPr>
          <w:p w14:paraId="5F2C86F7" w14:textId="152B8218" w:rsidR="00755F6C" w:rsidRPr="003D7BFA" w:rsidRDefault="00257641">
            <w:r>
              <w:lastRenderedPageBreak/>
              <w:t xml:space="preserve">In Person </w:t>
            </w:r>
            <w:r w:rsidR="000B4CDD" w:rsidRPr="003D7BFA">
              <w:t>Full-Day Community Booking</w:t>
            </w:r>
          </w:p>
        </w:tc>
        <w:tc>
          <w:tcPr>
            <w:tcW w:w="2880" w:type="dxa"/>
          </w:tcPr>
          <w:p w14:paraId="4A428A4C" w14:textId="77777777" w:rsidR="00755F6C" w:rsidRPr="003D7BFA" w:rsidRDefault="000B4CDD">
            <w:r w:rsidRPr="003D7BFA">
              <w:t>Up to 6 hrs</w:t>
            </w:r>
          </w:p>
        </w:tc>
        <w:tc>
          <w:tcPr>
            <w:tcW w:w="2880" w:type="dxa"/>
          </w:tcPr>
          <w:p w14:paraId="75C053E8" w14:textId="7719A585" w:rsidR="00755F6C" w:rsidRPr="003D7BFA" w:rsidRDefault="000B4CDD">
            <w:r w:rsidRPr="003D7BFA">
              <w:t>£450</w:t>
            </w:r>
          </w:p>
        </w:tc>
      </w:tr>
    </w:tbl>
    <w:p w14:paraId="6FC8B201" w14:textId="77777777" w:rsidR="00755F6C" w:rsidRPr="003D7BFA" w:rsidRDefault="000B4CDD">
      <w:pPr>
        <w:pStyle w:val="Heading1"/>
        <w:rPr>
          <w:color w:val="auto"/>
        </w:rPr>
      </w:pPr>
      <w:r w:rsidRPr="003D7BFA">
        <w:rPr>
          <w:color w:val="auto"/>
        </w:rPr>
        <w:t>Additional Charges</w:t>
      </w:r>
    </w:p>
    <w:p w14:paraId="0161B1B3" w14:textId="654FF629" w:rsidR="00755F6C" w:rsidRPr="003D7BFA" w:rsidRDefault="000B4CDD">
      <w:pPr>
        <w:pStyle w:val="ListBullet"/>
      </w:pPr>
      <w:r w:rsidRPr="003D7BFA">
        <w:t>Evening Appointment: + £10</w:t>
      </w:r>
      <w:r w:rsidR="0072795D">
        <w:t xml:space="preserve"> </w:t>
      </w:r>
      <w:r w:rsidR="00DD7195">
        <w:t xml:space="preserve">for 1:1 sessions </w:t>
      </w:r>
      <w:r w:rsidR="001B2951">
        <w:t xml:space="preserve">and </w:t>
      </w:r>
      <w:r w:rsidR="0072795D">
        <w:t>£5 per</w:t>
      </w:r>
      <w:r w:rsidR="00DD7195">
        <w:t xml:space="preserve"> person for group bookings</w:t>
      </w:r>
    </w:p>
    <w:p w14:paraId="1BEAD1B5" w14:textId="23AF0DB7" w:rsidR="00755F6C" w:rsidRPr="003D7BFA" w:rsidRDefault="000B4CDD" w:rsidP="001B2951">
      <w:pPr>
        <w:pStyle w:val="ListBullet"/>
      </w:pPr>
      <w:r w:rsidRPr="003D7BFA">
        <w:t>Weekend Appointment: + £10</w:t>
      </w:r>
      <w:r w:rsidR="001B2951">
        <w:t xml:space="preserve"> for 1:1 sessions and £5 per person for group bookings</w:t>
      </w:r>
    </w:p>
    <w:p w14:paraId="1A7BD0A5" w14:textId="77777777" w:rsidR="00755F6C" w:rsidRDefault="000B4CDD">
      <w:pPr>
        <w:pStyle w:val="ListBullet"/>
      </w:pPr>
      <w:r w:rsidRPr="003D7BFA">
        <w:t>Emergency Support Fee: + £15</w:t>
      </w:r>
    </w:p>
    <w:p w14:paraId="32531981" w14:textId="3D75DD6B" w:rsidR="00E31A23" w:rsidRPr="003D7BFA" w:rsidRDefault="00E31A23" w:rsidP="00E31A23">
      <w:pPr>
        <w:pStyle w:val="ListBullet"/>
        <w:numPr>
          <w:ilvl w:val="0"/>
          <w:numId w:val="0"/>
        </w:numPr>
      </w:pPr>
      <w:r>
        <w:t xml:space="preserve">Additional charges are in addition to </w:t>
      </w:r>
      <w:r w:rsidR="001B2951">
        <w:t xml:space="preserve">the </w:t>
      </w:r>
      <w:r>
        <w:t>chosen support session</w:t>
      </w:r>
      <w:r w:rsidR="001B2951">
        <w:t>.</w:t>
      </w:r>
    </w:p>
    <w:p w14:paraId="68E4DC66" w14:textId="77777777" w:rsidR="00755F6C" w:rsidRPr="003D7BFA" w:rsidRDefault="000B4CDD">
      <w:pPr>
        <w:pStyle w:val="Heading1"/>
        <w:rPr>
          <w:color w:val="auto"/>
        </w:rPr>
      </w:pPr>
      <w:r w:rsidRPr="003D7BFA">
        <w:rPr>
          <w:color w:val="auto"/>
        </w:rPr>
        <w:t>Included Within Sessions</w:t>
      </w:r>
    </w:p>
    <w:p w14:paraId="2EE82F60" w14:textId="77777777" w:rsidR="00755F6C" w:rsidRPr="003D7BFA" w:rsidRDefault="000B4CDD">
      <w:pPr>
        <w:pStyle w:val="ListBullet"/>
      </w:pPr>
      <w:r w:rsidRPr="003D7BFA">
        <w:t>Emotional regulation support</w:t>
      </w:r>
    </w:p>
    <w:p w14:paraId="1C6E50D7" w14:textId="77777777" w:rsidR="00755F6C" w:rsidRPr="003D7BFA" w:rsidRDefault="000B4CDD">
      <w:pPr>
        <w:pStyle w:val="ListBullet"/>
      </w:pPr>
      <w:r w:rsidRPr="003D7BFA">
        <w:t>Psychoeducation</w:t>
      </w:r>
    </w:p>
    <w:p w14:paraId="4F200F36" w14:textId="77777777" w:rsidR="00755F6C" w:rsidRPr="003D7BFA" w:rsidRDefault="000B4CDD">
      <w:pPr>
        <w:pStyle w:val="ListBullet"/>
      </w:pPr>
      <w:r w:rsidRPr="003D7BFA">
        <w:t>ADHD-friendly structure support</w:t>
      </w:r>
    </w:p>
    <w:p w14:paraId="1BF472EB" w14:textId="77777777" w:rsidR="00755F6C" w:rsidRPr="003D7BFA" w:rsidRDefault="000B4CDD">
      <w:pPr>
        <w:pStyle w:val="ListBullet"/>
      </w:pPr>
      <w:r w:rsidRPr="003D7BFA">
        <w:t>Autism-informed wellbeing strategies</w:t>
      </w:r>
    </w:p>
    <w:p w14:paraId="0BE97538" w14:textId="77777777" w:rsidR="00755F6C" w:rsidRPr="003D7BFA" w:rsidRDefault="000B4CDD">
      <w:pPr>
        <w:pStyle w:val="ListBullet"/>
      </w:pPr>
      <w:r w:rsidRPr="003D7BFA">
        <w:t>Routine &amp; coping support</w:t>
      </w:r>
    </w:p>
    <w:p w14:paraId="1642A2A3" w14:textId="77777777" w:rsidR="00755F6C" w:rsidRPr="003D7BFA" w:rsidRDefault="000B4CDD">
      <w:pPr>
        <w:pStyle w:val="ListBullet"/>
      </w:pPr>
      <w:r w:rsidRPr="003D7BFA">
        <w:t>Anxiety &amp; overwhelm management</w:t>
      </w:r>
    </w:p>
    <w:p w14:paraId="15661106" w14:textId="77777777" w:rsidR="00755F6C" w:rsidRPr="003D7BFA" w:rsidRDefault="000B4CDD">
      <w:pPr>
        <w:pStyle w:val="ListBullet"/>
      </w:pPr>
      <w:r w:rsidRPr="003D7BFA">
        <w:t>Parent guidance</w:t>
      </w:r>
    </w:p>
    <w:p w14:paraId="07A7C370" w14:textId="77777777" w:rsidR="00755F6C" w:rsidRPr="003D7BFA" w:rsidRDefault="000B4CDD">
      <w:pPr>
        <w:pStyle w:val="ListBullet"/>
      </w:pPr>
      <w:r w:rsidRPr="003D7BFA">
        <w:t>Practical wellbeing tools</w:t>
      </w:r>
    </w:p>
    <w:p w14:paraId="4A015244" w14:textId="77777777" w:rsidR="00755F6C" w:rsidRPr="003D7BFA" w:rsidRDefault="000B4CDD">
      <w:pPr>
        <w:pStyle w:val="ListBullet"/>
      </w:pPr>
      <w:r w:rsidRPr="003D7BFA">
        <w:t>Follow-up resources where appropriate</w:t>
      </w:r>
    </w:p>
    <w:p w14:paraId="2FBDC57C" w14:textId="77777777" w:rsidR="00755F6C" w:rsidRPr="003D7BFA" w:rsidRDefault="000B4CDD">
      <w:pPr>
        <w:pStyle w:val="Heading1"/>
        <w:rPr>
          <w:color w:val="auto"/>
        </w:rPr>
      </w:pPr>
      <w:r w:rsidRPr="003D7BFA">
        <w:rPr>
          <w:color w:val="auto"/>
        </w:rPr>
        <w:t>Important Information</w:t>
      </w:r>
    </w:p>
    <w:p w14:paraId="1E4DE42A" w14:textId="77777777" w:rsidR="00755F6C" w:rsidRPr="003D7BFA" w:rsidRDefault="000B4CDD">
      <w:pPr>
        <w:pStyle w:val="ListBullet"/>
      </w:pPr>
      <w:r w:rsidRPr="003D7BFA">
        <w:t>All bookings must be paid for at the time of booking.</w:t>
      </w:r>
    </w:p>
    <w:p w14:paraId="2D36E8FD" w14:textId="77777777" w:rsidR="00755F6C" w:rsidRPr="003D7BFA" w:rsidRDefault="000B4CDD">
      <w:pPr>
        <w:pStyle w:val="ListBullet"/>
      </w:pPr>
      <w:r w:rsidRPr="003D7BFA">
        <w:t>48+ hours cancellation notice = full refund.</w:t>
      </w:r>
    </w:p>
    <w:p w14:paraId="2E95018F" w14:textId="77777777" w:rsidR="00755F6C" w:rsidRPr="003D7BFA" w:rsidRDefault="000B4CDD">
      <w:pPr>
        <w:pStyle w:val="ListBullet"/>
      </w:pPr>
      <w:r w:rsidRPr="003D7BFA">
        <w:t>Less than 48 hours notice = 50% refund.</w:t>
      </w:r>
    </w:p>
    <w:p w14:paraId="2569A803" w14:textId="77777777" w:rsidR="00755F6C" w:rsidRPr="003D7BFA" w:rsidRDefault="000B4CDD">
      <w:pPr>
        <w:pStyle w:val="ListBullet"/>
      </w:pPr>
      <w:r w:rsidRPr="003D7BFA">
        <w:t>Non-attendance without cancellation = no refund.</w:t>
      </w:r>
    </w:p>
    <w:p w14:paraId="615F457E" w14:textId="0439319C" w:rsidR="00755F6C" w:rsidRPr="003D7BFA" w:rsidRDefault="000B4CDD">
      <w:pPr>
        <w:pStyle w:val="ListBullet"/>
      </w:pPr>
      <w:r w:rsidRPr="003D7BFA">
        <w:t xml:space="preserve">Practitioners will wait up to 15 minutes after </w:t>
      </w:r>
      <w:r w:rsidR="00DC72B6">
        <w:t xml:space="preserve">the </w:t>
      </w:r>
      <w:r w:rsidRPr="003D7BFA">
        <w:t>appointment start time.</w:t>
      </w:r>
    </w:p>
    <w:p w14:paraId="1EF9DAC7" w14:textId="77777777" w:rsidR="00755F6C" w:rsidRPr="003D7BFA" w:rsidRDefault="000B4CDD">
      <w:pPr>
        <w:pStyle w:val="ListBullet"/>
      </w:pPr>
      <w:r w:rsidRPr="003D7BFA">
        <w:t>Online sessions are delivered via Microsoft Teams.</w:t>
      </w:r>
    </w:p>
    <w:p w14:paraId="724ABC43" w14:textId="77777777" w:rsidR="00755F6C" w:rsidRPr="003D7BFA" w:rsidRDefault="000B4CDD">
      <w:pPr>
        <w:pStyle w:val="ListBullet"/>
      </w:pPr>
      <w:r w:rsidRPr="003D7BFA">
        <w:t>Clients may keep cameras off if preferred.</w:t>
      </w:r>
    </w:p>
    <w:p w14:paraId="38254A7B" w14:textId="77777777" w:rsidR="00755F6C" w:rsidRPr="003D7BFA" w:rsidRDefault="000B4CDD">
      <w:pPr>
        <w:pStyle w:val="ListBullet"/>
      </w:pPr>
      <w:r w:rsidRPr="003D7BFA">
        <w:t>Under-18s require parent/carer involvement and safeguarding procedures apply.</w:t>
      </w:r>
    </w:p>
    <w:p w14:paraId="09A71925" w14:textId="77777777" w:rsidR="00755F6C" w:rsidRPr="003D7BFA" w:rsidRDefault="000B4CDD">
      <w:pPr>
        <w:pStyle w:val="Heading1"/>
        <w:rPr>
          <w:color w:val="auto"/>
        </w:rPr>
      </w:pPr>
      <w:r w:rsidRPr="003D7BFA">
        <w:rPr>
          <w:color w:val="auto"/>
        </w:rPr>
        <w:t>Professional Scope Statement</w:t>
      </w:r>
    </w:p>
    <w:p w14:paraId="6A7C465A" w14:textId="77777777" w:rsidR="00755F6C" w:rsidRPr="003D7BFA" w:rsidRDefault="000B4CDD">
      <w:r w:rsidRPr="003D7BFA">
        <w:t>Resilient Minds Wellbeing Ltd provides psychoeducational and wellbeing support only.</w:t>
      </w:r>
      <w:r w:rsidRPr="003D7BFA">
        <w:br/>
      </w:r>
      <w:r w:rsidRPr="003D7BFA">
        <w:br/>
        <w:t>Services are not therapy, counselling, psychiatric treatment, diagnosis, crisis intervention or clinical psychology services.</w:t>
      </w:r>
      <w:r w:rsidRPr="003D7BFA">
        <w:br/>
      </w:r>
      <w:r w:rsidRPr="003D7BFA">
        <w:br/>
        <w:t>Support is delivered within a structured, supervised and safeguarding-led framework.</w:t>
      </w:r>
    </w:p>
    <w:sectPr w:rsidR="00755F6C" w:rsidRPr="003D7B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300276">
    <w:abstractNumId w:val="8"/>
  </w:num>
  <w:num w:numId="2" w16cid:durableId="1292980548">
    <w:abstractNumId w:val="6"/>
  </w:num>
  <w:num w:numId="3" w16cid:durableId="668873956">
    <w:abstractNumId w:val="5"/>
  </w:num>
  <w:num w:numId="4" w16cid:durableId="1882597878">
    <w:abstractNumId w:val="4"/>
  </w:num>
  <w:num w:numId="5" w16cid:durableId="1285575553">
    <w:abstractNumId w:val="7"/>
  </w:num>
  <w:num w:numId="6" w16cid:durableId="1054505198">
    <w:abstractNumId w:val="3"/>
  </w:num>
  <w:num w:numId="7" w16cid:durableId="1947998001">
    <w:abstractNumId w:val="2"/>
  </w:num>
  <w:num w:numId="8" w16cid:durableId="954556902">
    <w:abstractNumId w:val="1"/>
  </w:num>
  <w:num w:numId="9" w16cid:durableId="135757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CDD"/>
    <w:rsid w:val="0015074B"/>
    <w:rsid w:val="001B2951"/>
    <w:rsid w:val="001D06DF"/>
    <w:rsid w:val="001E452D"/>
    <w:rsid w:val="00257641"/>
    <w:rsid w:val="0029639D"/>
    <w:rsid w:val="00326F90"/>
    <w:rsid w:val="003960B0"/>
    <w:rsid w:val="003D7BFA"/>
    <w:rsid w:val="004D4133"/>
    <w:rsid w:val="00525D15"/>
    <w:rsid w:val="00546F8A"/>
    <w:rsid w:val="0060160A"/>
    <w:rsid w:val="006B6B55"/>
    <w:rsid w:val="006C4D2B"/>
    <w:rsid w:val="0072795D"/>
    <w:rsid w:val="00755F6C"/>
    <w:rsid w:val="007F139E"/>
    <w:rsid w:val="00824ADE"/>
    <w:rsid w:val="008A007F"/>
    <w:rsid w:val="008E5EF8"/>
    <w:rsid w:val="009B182F"/>
    <w:rsid w:val="00A250E5"/>
    <w:rsid w:val="00A774E6"/>
    <w:rsid w:val="00AA1D8D"/>
    <w:rsid w:val="00AF6F8B"/>
    <w:rsid w:val="00B26153"/>
    <w:rsid w:val="00B47730"/>
    <w:rsid w:val="00BE5930"/>
    <w:rsid w:val="00C30B8C"/>
    <w:rsid w:val="00CB0664"/>
    <w:rsid w:val="00D41327"/>
    <w:rsid w:val="00D666B1"/>
    <w:rsid w:val="00DC72B6"/>
    <w:rsid w:val="00DD7195"/>
    <w:rsid w:val="00E01947"/>
    <w:rsid w:val="00E04F2C"/>
    <w:rsid w:val="00E11ED2"/>
    <w:rsid w:val="00E31A23"/>
    <w:rsid w:val="00F544D2"/>
    <w:rsid w:val="00F866C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C018D7"/>
  <w14:defaultImageDpi w14:val="300"/>
  <w15:docId w15:val="{774CF615-905D-4DCD-95FA-BABE5FB7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Samantha Fearon</cp:lastModifiedBy>
  <cp:revision>30</cp:revision>
  <dcterms:created xsi:type="dcterms:W3CDTF">2026-05-06T12:22:00Z</dcterms:created>
  <dcterms:modified xsi:type="dcterms:W3CDTF">2026-05-06T13:02:00Z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aed7e7a8-2732-4ced-8c48-500c887b796e</vt:lpwstr>
  </property>
</Properties>
</file>